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7E05" w14:textId="77777777" w:rsidR="004275D6" w:rsidRDefault="004275D6" w:rsidP="004275D6">
      <w:pPr>
        <w:spacing w:line="360" w:lineRule="auto"/>
        <w:rPr>
          <w:b/>
          <w:bCs/>
          <w:color w:val="004D5D" w:themeColor="accent5" w:themeShade="80"/>
          <w:sz w:val="40"/>
          <w:szCs w:val="40"/>
        </w:rPr>
      </w:pPr>
    </w:p>
    <w:p w14:paraId="47648833" w14:textId="2841619B" w:rsidR="004275D6" w:rsidRPr="007B34F4" w:rsidRDefault="004275D6" w:rsidP="004275D6">
      <w:pPr>
        <w:spacing w:line="360" w:lineRule="auto"/>
        <w:rPr>
          <w:b/>
          <w:bCs/>
          <w:color w:val="004D5D" w:themeColor="accent5" w:themeShade="80"/>
          <w:sz w:val="40"/>
          <w:szCs w:val="40"/>
        </w:rPr>
      </w:pPr>
      <w:r w:rsidRPr="007B34F4">
        <w:rPr>
          <w:b/>
          <w:bCs/>
          <w:color w:val="004D5D" w:themeColor="accent5" w:themeShade="80"/>
          <w:sz w:val="40"/>
          <w:szCs w:val="40"/>
        </w:rPr>
        <w:t xml:space="preserve">Bilag </w:t>
      </w:r>
      <w:r>
        <w:rPr>
          <w:b/>
          <w:bCs/>
          <w:color w:val="004D5D" w:themeColor="accent5" w:themeShade="80"/>
          <w:sz w:val="40"/>
          <w:szCs w:val="40"/>
        </w:rPr>
        <w:t>2</w:t>
      </w:r>
    </w:p>
    <w:p w14:paraId="76C9EC95" w14:textId="3DA229F5" w:rsidR="004275D6" w:rsidRDefault="004275D6" w:rsidP="004275D6">
      <w:pPr>
        <w:spacing w:line="360" w:lineRule="auto"/>
        <w:rPr>
          <w:b/>
          <w:bCs/>
          <w:color w:val="004D5D" w:themeColor="accent5" w:themeShade="80"/>
          <w:sz w:val="40"/>
          <w:szCs w:val="40"/>
        </w:rPr>
      </w:pPr>
      <w:r>
        <w:rPr>
          <w:b/>
          <w:bCs/>
          <w:color w:val="004D5D" w:themeColor="accent5" w:themeShade="80"/>
          <w:sz w:val="40"/>
          <w:szCs w:val="40"/>
        </w:rPr>
        <w:t xml:space="preserve">Organisation, ressourcer og bemanding </w:t>
      </w:r>
    </w:p>
    <w:p w14:paraId="3F677F3B" w14:textId="0088BE53" w:rsidR="004275D6" w:rsidRDefault="004275D6">
      <w:pPr>
        <w:spacing w:after="160" w:line="259" w:lineRule="auto"/>
        <w:rPr>
          <w:b/>
          <w:bCs/>
          <w:color w:val="004D5D" w:themeColor="accent5" w:themeShade="80"/>
          <w:sz w:val="40"/>
          <w:szCs w:val="40"/>
        </w:rPr>
      </w:pPr>
      <w:r>
        <w:rPr>
          <w:b/>
          <w:bCs/>
          <w:color w:val="004D5D" w:themeColor="accent5" w:themeShade="80"/>
          <w:sz w:val="40"/>
          <w:szCs w:val="40"/>
        </w:rPr>
        <w:br w:type="page"/>
      </w:r>
    </w:p>
    <w:p w14:paraId="7D86E042" w14:textId="42A7451F" w:rsidR="00131D84" w:rsidRPr="0084451C" w:rsidRDefault="00131D84" w:rsidP="00131D84">
      <w:pPr>
        <w:rPr>
          <w:i/>
          <w:iCs/>
          <w:szCs w:val="20"/>
          <w:highlight w:val="yellow"/>
        </w:rPr>
      </w:pPr>
      <w:r w:rsidRPr="0084451C">
        <w:rPr>
          <w:i/>
          <w:iCs/>
          <w:szCs w:val="20"/>
          <w:highlight w:val="yellow"/>
        </w:rPr>
        <w:lastRenderedPageBreak/>
        <w:t>[Tilbudsgiver indsætter her sin beskrivelse / sit tilbud på opfyldelse af evalueringskriteriet ”Organisation, res</w:t>
      </w:r>
      <w:r w:rsidR="009166B2" w:rsidRPr="0084451C">
        <w:rPr>
          <w:i/>
          <w:iCs/>
          <w:szCs w:val="20"/>
          <w:highlight w:val="yellow"/>
        </w:rPr>
        <w:t>sourcer og bemanding</w:t>
      </w:r>
      <w:r w:rsidRPr="0084451C">
        <w:rPr>
          <w:i/>
          <w:iCs/>
          <w:szCs w:val="20"/>
          <w:highlight w:val="yellow"/>
        </w:rPr>
        <w:t>”.</w:t>
      </w:r>
      <w:r w:rsidR="009166B2" w:rsidRPr="0084451C">
        <w:rPr>
          <w:i/>
          <w:iCs/>
          <w:szCs w:val="20"/>
          <w:highlight w:val="yellow"/>
        </w:rPr>
        <w:t xml:space="preserve"> </w:t>
      </w:r>
      <w:r w:rsidRPr="0084451C">
        <w:rPr>
          <w:i/>
          <w:iCs/>
          <w:szCs w:val="20"/>
          <w:highlight w:val="yellow"/>
        </w:rPr>
        <w:t xml:space="preserve"> </w:t>
      </w:r>
    </w:p>
    <w:p w14:paraId="3A564B73" w14:textId="1259AF4C" w:rsidR="00131D84" w:rsidRPr="0084451C" w:rsidRDefault="00131D84" w:rsidP="00131D84">
      <w:pPr>
        <w:rPr>
          <w:i/>
          <w:iCs/>
          <w:szCs w:val="20"/>
          <w:highlight w:val="yellow"/>
        </w:rPr>
      </w:pPr>
      <w:r w:rsidRPr="0084451C">
        <w:rPr>
          <w:i/>
          <w:iCs/>
          <w:szCs w:val="20"/>
          <w:highlight w:val="yellow"/>
        </w:rPr>
        <w:t>Lolland Kommune vil evaluere i henhold til beskrivelses der fremgår af udbudsbetingelsernes pkt. 7.4. ”</w:t>
      </w:r>
      <w:r w:rsidR="009166B2" w:rsidRPr="0084451C">
        <w:rPr>
          <w:i/>
          <w:iCs/>
          <w:szCs w:val="20"/>
          <w:highlight w:val="yellow"/>
        </w:rPr>
        <w:t>Organisation, ressourcer og bemanding</w:t>
      </w:r>
      <w:r w:rsidRPr="0084451C">
        <w:rPr>
          <w:i/>
          <w:iCs/>
          <w:szCs w:val="20"/>
          <w:highlight w:val="yellow"/>
        </w:rPr>
        <w:t>”.</w:t>
      </w:r>
      <w:r w:rsidR="00A8457F">
        <w:rPr>
          <w:i/>
          <w:iCs/>
          <w:szCs w:val="20"/>
          <w:highlight w:val="yellow"/>
        </w:rPr>
        <w:t xml:space="preserve"> Lolland Kommune har udarbejdet nedenstående skabelon</w:t>
      </w:r>
      <w:r w:rsidR="004178FA">
        <w:rPr>
          <w:i/>
          <w:iCs/>
          <w:szCs w:val="20"/>
          <w:highlight w:val="yellow"/>
        </w:rPr>
        <w:t>, som Rådgiver</w:t>
      </w:r>
      <w:r w:rsidR="00E629F5">
        <w:rPr>
          <w:i/>
          <w:iCs/>
          <w:szCs w:val="20"/>
          <w:highlight w:val="yellow"/>
        </w:rPr>
        <w:t xml:space="preserve"> </w:t>
      </w:r>
      <w:r w:rsidR="004178FA">
        <w:rPr>
          <w:i/>
          <w:iCs/>
          <w:szCs w:val="20"/>
          <w:highlight w:val="yellow"/>
        </w:rPr>
        <w:t>kan</w:t>
      </w:r>
      <w:r w:rsidR="00974DBF">
        <w:rPr>
          <w:i/>
          <w:iCs/>
          <w:szCs w:val="20"/>
          <w:highlight w:val="yellow"/>
        </w:rPr>
        <w:t xml:space="preserve"> vælge</w:t>
      </w:r>
      <w:r w:rsidR="004178FA">
        <w:rPr>
          <w:i/>
          <w:iCs/>
          <w:szCs w:val="20"/>
          <w:highlight w:val="yellow"/>
        </w:rPr>
        <w:t xml:space="preserve"> </w:t>
      </w:r>
      <w:r w:rsidR="00974DBF">
        <w:rPr>
          <w:i/>
          <w:iCs/>
          <w:szCs w:val="20"/>
          <w:highlight w:val="yellow"/>
        </w:rPr>
        <w:t>at benytte</w:t>
      </w:r>
      <w:r w:rsidR="004178FA">
        <w:rPr>
          <w:i/>
          <w:iCs/>
          <w:szCs w:val="20"/>
          <w:highlight w:val="yellow"/>
        </w:rPr>
        <w:t xml:space="preserve">. </w:t>
      </w:r>
    </w:p>
    <w:p w14:paraId="1B993DD7" w14:textId="77777777" w:rsidR="00131D84" w:rsidRPr="0084451C" w:rsidRDefault="00131D84" w:rsidP="00131D84">
      <w:pPr>
        <w:rPr>
          <w:i/>
          <w:iCs/>
          <w:szCs w:val="20"/>
        </w:rPr>
      </w:pPr>
      <w:r w:rsidRPr="0084451C">
        <w:rPr>
          <w:i/>
          <w:iCs/>
          <w:szCs w:val="20"/>
          <w:highlight w:val="yellow"/>
        </w:rPr>
        <w:t>Denne (gule) tekst slettes og erstattes af tilbudsgivers beskrivelse.]</w:t>
      </w:r>
      <w:r w:rsidRPr="0084451C">
        <w:rPr>
          <w:i/>
          <w:iCs/>
          <w:szCs w:val="20"/>
        </w:rPr>
        <w:t xml:space="preserve">   </w:t>
      </w:r>
    </w:p>
    <w:p w14:paraId="5200DD3A" w14:textId="784152D0" w:rsidR="00041A7F" w:rsidRPr="00041A7F" w:rsidRDefault="00041A7F" w:rsidP="00041A7F"/>
    <w:p w14:paraId="0633CDD8" w14:textId="77777777" w:rsidR="00041A7F" w:rsidRPr="00041A7F" w:rsidRDefault="00041A7F" w:rsidP="00041A7F">
      <w:r w:rsidRPr="00041A7F">
        <w:t xml:space="preserve">Tilbudsgiver skal i dette bilag beskrive den samarbejdsorganisation, der etableres og stilles til rådighed for gennemførelse af projektet. Beskrivelsen skal give Lolland Kommune grundlag for at vurdere, om organisationen indeholder den nødvendige viden, de relevante ressourcer samt de </w:t>
      </w:r>
      <w:proofErr w:type="gramStart"/>
      <w:r w:rsidRPr="00041A7F">
        <w:t>fornødne</w:t>
      </w:r>
      <w:proofErr w:type="gramEnd"/>
      <w:r w:rsidRPr="00041A7F">
        <w:t xml:space="preserve"> mandater til at sikre en komplet rådgivning dækkende hele projektet.</w:t>
      </w:r>
    </w:p>
    <w:p w14:paraId="0C6C8DCC" w14:textId="77777777" w:rsidR="00041A7F" w:rsidRPr="00041A7F" w:rsidRDefault="00041A7F" w:rsidP="00041A7F">
      <w:r w:rsidRPr="00041A7F">
        <w:t>Der forventes ikke navngivne personer eller CV’er.</w:t>
      </w:r>
    </w:p>
    <w:p w14:paraId="3B8872AC" w14:textId="77777777" w:rsidR="00041A7F" w:rsidRPr="00041A7F" w:rsidRDefault="00095032" w:rsidP="00041A7F">
      <w:r>
        <w:pict w14:anchorId="11E65342">
          <v:rect id="_x0000_i1025" style="width:0;height:1.5pt" o:hralign="center" o:hrstd="t" o:hr="t" fillcolor="#a0a0a0" stroked="f"/>
        </w:pict>
      </w:r>
    </w:p>
    <w:p w14:paraId="7CA406B9" w14:textId="77777777" w:rsidR="00041A7F" w:rsidRPr="00041A7F" w:rsidRDefault="00041A7F" w:rsidP="00041A7F">
      <w:pPr>
        <w:rPr>
          <w:b/>
          <w:bCs/>
        </w:rPr>
      </w:pPr>
      <w:r w:rsidRPr="00041A7F">
        <w:rPr>
          <w:b/>
          <w:bCs/>
        </w:rPr>
        <w:t>1. Overordnet samarbejdsorganisation</w:t>
      </w:r>
    </w:p>
    <w:p w14:paraId="3BA2EA08" w14:textId="77777777" w:rsidR="00041A7F" w:rsidRPr="00041A7F" w:rsidRDefault="00041A7F" w:rsidP="00041A7F">
      <w:r w:rsidRPr="00041A7F">
        <w:t>Tilbudsgiver bedes beskrive den overordnede samarbejdsorganisation for projektet, herunder:</w:t>
      </w:r>
    </w:p>
    <w:p w14:paraId="73F91470" w14:textId="77777777" w:rsidR="00041A7F" w:rsidRPr="00041A7F" w:rsidRDefault="00041A7F" w:rsidP="00041A7F">
      <w:pPr>
        <w:numPr>
          <w:ilvl w:val="0"/>
          <w:numId w:val="3"/>
        </w:numPr>
      </w:pPr>
      <w:r w:rsidRPr="00041A7F">
        <w:t>Organisationens opbygning og hovedprincipper</w:t>
      </w:r>
    </w:p>
    <w:p w14:paraId="3591FD3B" w14:textId="77777777" w:rsidR="00041A7F" w:rsidRPr="00041A7F" w:rsidRDefault="00041A7F" w:rsidP="00041A7F">
      <w:pPr>
        <w:numPr>
          <w:ilvl w:val="0"/>
          <w:numId w:val="3"/>
        </w:numPr>
      </w:pPr>
      <w:r w:rsidRPr="00041A7F">
        <w:t>Hvordan organisationen samlet set dækker projektets samlede omfang</w:t>
      </w:r>
    </w:p>
    <w:p w14:paraId="3CAC93AE" w14:textId="77777777" w:rsidR="00041A7F" w:rsidRPr="00041A7F" w:rsidRDefault="00041A7F" w:rsidP="00041A7F">
      <w:pPr>
        <w:numPr>
          <w:ilvl w:val="0"/>
          <w:numId w:val="3"/>
        </w:numPr>
      </w:pPr>
      <w:r w:rsidRPr="00041A7F">
        <w:t>Hvordan de nødvendige ressourcer, kompetencer og eventuelle fuldmagter stilles til rådighed</w:t>
      </w:r>
    </w:p>
    <w:p w14:paraId="43AA4C7B" w14:textId="77777777" w:rsidR="00041A7F" w:rsidRPr="00041A7F" w:rsidRDefault="00041A7F" w:rsidP="00041A7F">
      <w:r w:rsidRPr="00041A7F">
        <w:t>Det skal fremgå, hvordan organisationen understøtter, at projektet gennemføres som ét samlet og sammenhængende projekt.</w:t>
      </w:r>
    </w:p>
    <w:p w14:paraId="7744F574" w14:textId="77777777" w:rsidR="00041A7F" w:rsidRPr="00041A7F" w:rsidRDefault="00095032" w:rsidP="00041A7F">
      <w:r>
        <w:pict w14:anchorId="4C14B563">
          <v:rect id="_x0000_i1026" style="width:0;height:1.5pt" o:hralign="center" o:hrstd="t" o:hr="t" fillcolor="#a0a0a0" stroked="f"/>
        </w:pict>
      </w:r>
    </w:p>
    <w:p w14:paraId="2B895D20" w14:textId="77777777" w:rsidR="00041A7F" w:rsidRPr="00041A7F" w:rsidRDefault="00041A7F" w:rsidP="00041A7F">
      <w:pPr>
        <w:rPr>
          <w:b/>
          <w:bCs/>
        </w:rPr>
      </w:pPr>
      <w:r w:rsidRPr="00041A7F">
        <w:rPr>
          <w:b/>
          <w:bCs/>
        </w:rPr>
        <w:t>2. Overordnet ansvar og projektledelse</w:t>
      </w:r>
    </w:p>
    <w:p w14:paraId="4FC66360" w14:textId="77777777" w:rsidR="00041A7F" w:rsidRPr="00041A7F" w:rsidRDefault="00041A7F" w:rsidP="00041A7F">
      <w:r w:rsidRPr="00041A7F">
        <w:t>Tilbudsgiver bedes beskrive:</w:t>
      </w:r>
    </w:p>
    <w:p w14:paraId="08DF300C" w14:textId="77777777" w:rsidR="00041A7F" w:rsidRPr="00041A7F" w:rsidRDefault="00041A7F" w:rsidP="00041A7F">
      <w:pPr>
        <w:numPr>
          <w:ilvl w:val="0"/>
          <w:numId w:val="4"/>
        </w:numPr>
      </w:pPr>
      <w:r w:rsidRPr="00041A7F">
        <w:t>Placering af det overordnede ansvar for rådgivningen</w:t>
      </w:r>
    </w:p>
    <w:p w14:paraId="7542EB7D" w14:textId="77777777" w:rsidR="00041A7F" w:rsidRPr="00041A7F" w:rsidRDefault="00041A7F" w:rsidP="00041A7F">
      <w:pPr>
        <w:numPr>
          <w:ilvl w:val="0"/>
          <w:numId w:val="4"/>
        </w:numPr>
      </w:pPr>
      <w:r w:rsidRPr="00041A7F">
        <w:t>Rollen for den overordnede ansvarlige person/projektleder</w:t>
      </w:r>
    </w:p>
    <w:p w14:paraId="2350FDEB" w14:textId="77777777" w:rsidR="00041A7F" w:rsidRPr="00041A7F" w:rsidRDefault="00041A7F" w:rsidP="00041A7F">
      <w:pPr>
        <w:numPr>
          <w:ilvl w:val="0"/>
          <w:numId w:val="4"/>
        </w:numPr>
      </w:pPr>
      <w:r w:rsidRPr="00041A7F">
        <w:t>Hvordan det sikres, at denne person til enhver tid og i alle projektets faser har overblik over rådgivers samlede ydelse til Lolland Kommune</w:t>
      </w:r>
    </w:p>
    <w:p w14:paraId="7529DC3C" w14:textId="77777777" w:rsidR="00041A7F" w:rsidRPr="00041A7F" w:rsidRDefault="00095032" w:rsidP="00041A7F">
      <w:r>
        <w:pict w14:anchorId="517F6976">
          <v:rect id="_x0000_i1027" style="width:0;height:1.5pt" o:hralign="center" o:hrstd="t" o:hr="t" fillcolor="#a0a0a0" stroked="f"/>
        </w:pict>
      </w:r>
    </w:p>
    <w:p w14:paraId="61F2EF05" w14:textId="77777777" w:rsidR="00041A7F" w:rsidRPr="00041A7F" w:rsidRDefault="00041A7F" w:rsidP="00041A7F">
      <w:pPr>
        <w:rPr>
          <w:b/>
          <w:bCs/>
        </w:rPr>
      </w:pPr>
      <w:r w:rsidRPr="00041A7F">
        <w:rPr>
          <w:b/>
          <w:bCs/>
        </w:rPr>
        <w:t>3. Bemanding og kompetencer i projektets faser</w:t>
      </w:r>
    </w:p>
    <w:p w14:paraId="3FC86B28" w14:textId="77777777" w:rsidR="00041A7F" w:rsidRPr="00041A7F" w:rsidRDefault="00041A7F" w:rsidP="00041A7F">
      <w:r w:rsidRPr="00041A7F">
        <w:t>For hver hovedfase i projektet bedes tilbudsgiver beskrive:</w:t>
      </w:r>
    </w:p>
    <w:p w14:paraId="06C3BD4B" w14:textId="77777777" w:rsidR="00041A7F" w:rsidRPr="00041A7F" w:rsidRDefault="00041A7F" w:rsidP="00041A7F">
      <w:pPr>
        <w:numPr>
          <w:ilvl w:val="0"/>
          <w:numId w:val="5"/>
        </w:numPr>
      </w:pPr>
      <w:r w:rsidRPr="00041A7F">
        <w:lastRenderedPageBreak/>
        <w:t>Hvilke kompetencer der indgår i projektgruppen</w:t>
      </w:r>
    </w:p>
    <w:p w14:paraId="1E419EF8" w14:textId="77777777" w:rsidR="00041A7F" w:rsidRPr="00041A7F" w:rsidRDefault="00041A7F" w:rsidP="00041A7F">
      <w:pPr>
        <w:numPr>
          <w:ilvl w:val="0"/>
          <w:numId w:val="5"/>
        </w:numPr>
      </w:pPr>
      <w:r w:rsidRPr="00041A7F">
        <w:t>Medarbejdernes overordnede kvalifikationer og erfaringstyper</w:t>
      </w:r>
    </w:p>
    <w:p w14:paraId="567C56D3" w14:textId="77777777" w:rsidR="00041A7F" w:rsidRPr="00041A7F" w:rsidRDefault="00041A7F" w:rsidP="00041A7F">
      <w:pPr>
        <w:numPr>
          <w:ilvl w:val="0"/>
          <w:numId w:val="5"/>
        </w:numPr>
      </w:pPr>
      <w:r w:rsidRPr="00041A7F">
        <w:t>Hvilket bidrag de enkelte kompetencer forventes at levere i den pågældende fase</w:t>
      </w:r>
    </w:p>
    <w:p w14:paraId="7B1BC879" w14:textId="77777777" w:rsidR="00041A7F" w:rsidRPr="00041A7F" w:rsidRDefault="00041A7F" w:rsidP="00041A7F">
      <w:r w:rsidRPr="00041A7F">
        <w:t>Beskrivelsen skal vise, hvordan bemandingen i de enkelte faser tilsammen sikrer dækning af projektets samlede behov.</w:t>
      </w:r>
    </w:p>
    <w:p w14:paraId="73E6B267" w14:textId="77777777" w:rsidR="00041A7F" w:rsidRPr="00041A7F" w:rsidRDefault="00095032" w:rsidP="00041A7F">
      <w:r>
        <w:pict w14:anchorId="1FFDAD2F">
          <v:rect id="_x0000_i1028" style="width:0;height:1.5pt" o:hralign="center" o:hrstd="t" o:hr="t" fillcolor="#a0a0a0" stroked="f"/>
        </w:pict>
      </w:r>
    </w:p>
    <w:p w14:paraId="745721B6" w14:textId="77777777" w:rsidR="00041A7F" w:rsidRPr="00041A7F" w:rsidRDefault="00041A7F" w:rsidP="00041A7F">
      <w:pPr>
        <w:rPr>
          <w:b/>
          <w:bCs/>
        </w:rPr>
      </w:pPr>
      <w:r w:rsidRPr="00041A7F">
        <w:rPr>
          <w:b/>
          <w:bCs/>
        </w:rPr>
        <w:t>4. Samspil og koordinering i projektorganisationen</w:t>
      </w:r>
    </w:p>
    <w:p w14:paraId="4DB52C8A" w14:textId="77777777" w:rsidR="00041A7F" w:rsidRPr="00041A7F" w:rsidRDefault="00041A7F" w:rsidP="00041A7F">
      <w:r w:rsidRPr="00041A7F">
        <w:t>Tilbudsgiver bedes redegøre for:</w:t>
      </w:r>
    </w:p>
    <w:p w14:paraId="3A7A99DA" w14:textId="77777777" w:rsidR="00041A7F" w:rsidRPr="00041A7F" w:rsidRDefault="00041A7F" w:rsidP="00041A7F">
      <w:pPr>
        <w:numPr>
          <w:ilvl w:val="0"/>
          <w:numId w:val="6"/>
        </w:numPr>
      </w:pPr>
      <w:r w:rsidRPr="00041A7F">
        <w:t>Hvordan projektgruppen er sammensat, så ressourcer og kompetencer supplerer hinanden</w:t>
      </w:r>
    </w:p>
    <w:p w14:paraId="0C6D135F" w14:textId="77777777" w:rsidR="00041A7F" w:rsidRPr="00041A7F" w:rsidRDefault="00041A7F" w:rsidP="00041A7F">
      <w:pPr>
        <w:numPr>
          <w:ilvl w:val="0"/>
          <w:numId w:val="6"/>
        </w:numPr>
      </w:pPr>
      <w:r w:rsidRPr="00041A7F">
        <w:t>Hvordan koordinering på tværs af fag og faser sikres</w:t>
      </w:r>
    </w:p>
    <w:p w14:paraId="4F8CC873" w14:textId="77777777" w:rsidR="00041A7F" w:rsidRPr="00041A7F" w:rsidRDefault="00041A7F" w:rsidP="00041A7F">
      <w:pPr>
        <w:numPr>
          <w:ilvl w:val="0"/>
          <w:numId w:val="6"/>
        </w:numPr>
      </w:pPr>
      <w:r w:rsidRPr="00041A7F">
        <w:t>Hvordan organisationen bidrager til, at projektet fremstår og styres som én samlet helhed</w:t>
      </w:r>
    </w:p>
    <w:p w14:paraId="66F2D2AB" w14:textId="77777777" w:rsidR="00041A7F" w:rsidRPr="00041A7F" w:rsidRDefault="00095032" w:rsidP="00041A7F">
      <w:r>
        <w:pict w14:anchorId="61E9AB54">
          <v:rect id="_x0000_i1029" style="width:0;height:1.5pt" o:hralign="center" o:hrstd="t" o:hr="t" fillcolor="#a0a0a0" stroked="f"/>
        </w:pict>
      </w:r>
    </w:p>
    <w:p w14:paraId="0C88E3BC" w14:textId="77777777" w:rsidR="00041A7F" w:rsidRPr="00041A7F" w:rsidRDefault="00041A7F" w:rsidP="00041A7F">
      <w:pPr>
        <w:rPr>
          <w:b/>
          <w:bCs/>
        </w:rPr>
      </w:pPr>
      <w:r w:rsidRPr="00041A7F">
        <w:rPr>
          <w:b/>
          <w:bCs/>
        </w:rPr>
        <w:t>5. Løbende tilpasning af ressourcer og kompetencer</w:t>
      </w:r>
    </w:p>
    <w:p w14:paraId="7A954F34" w14:textId="77777777" w:rsidR="00041A7F" w:rsidRPr="00041A7F" w:rsidRDefault="00041A7F" w:rsidP="00041A7F">
      <w:r w:rsidRPr="00041A7F">
        <w:t>Tilbudsgiver bedes beskrive:</w:t>
      </w:r>
    </w:p>
    <w:p w14:paraId="4D0C68AA" w14:textId="77777777" w:rsidR="00041A7F" w:rsidRPr="00041A7F" w:rsidRDefault="00041A7F" w:rsidP="00041A7F">
      <w:pPr>
        <w:numPr>
          <w:ilvl w:val="0"/>
          <w:numId w:val="7"/>
        </w:numPr>
      </w:pPr>
      <w:r w:rsidRPr="00041A7F">
        <w:t>Hvordan det sikres, at relevante ressourcer og kompetencer løbende tilføjes projektet på de rette tidspunkter</w:t>
      </w:r>
    </w:p>
    <w:p w14:paraId="70181573" w14:textId="77777777" w:rsidR="00041A7F" w:rsidRPr="00041A7F" w:rsidRDefault="00041A7F" w:rsidP="00041A7F">
      <w:pPr>
        <w:numPr>
          <w:ilvl w:val="0"/>
          <w:numId w:val="7"/>
        </w:numPr>
      </w:pPr>
      <w:r w:rsidRPr="00041A7F">
        <w:t>Hvordan behov for justering af bemanding identificeres</w:t>
      </w:r>
    </w:p>
    <w:p w14:paraId="66FBD8DB" w14:textId="77777777" w:rsidR="00041A7F" w:rsidRPr="00041A7F" w:rsidRDefault="00041A7F" w:rsidP="00041A7F">
      <w:pPr>
        <w:numPr>
          <w:ilvl w:val="0"/>
          <w:numId w:val="7"/>
        </w:numPr>
      </w:pPr>
      <w:r w:rsidRPr="00041A7F">
        <w:t>Hvordan organisationen kan tilpasses ændrede forudsætninger og forskellige faser i projektet</w:t>
      </w:r>
    </w:p>
    <w:p w14:paraId="66BB41F7" w14:textId="77777777" w:rsidR="00041A7F" w:rsidRPr="00041A7F" w:rsidRDefault="00095032" w:rsidP="00041A7F">
      <w:r>
        <w:pict w14:anchorId="5C5EABC0">
          <v:rect id="_x0000_i1030" style="width:0;height:1.5pt" o:hralign="center" o:hrstd="t" o:hr="t" fillcolor="#a0a0a0" stroked="f"/>
        </w:pict>
      </w:r>
    </w:p>
    <w:p w14:paraId="38DE9CF6" w14:textId="77777777" w:rsidR="00041A7F" w:rsidRPr="00041A7F" w:rsidRDefault="00041A7F" w:rsidP="00041A7F">
      <w:pPr>
        <w:rPr>
          <w:b/>
          <w:bCs/>
        </w:rPr>
      </w:pPr>
      <w:r w:rsidRPr="00041A7F">
        <w:rPr>
          <w:b/>
          <w:bCs/>
        </w:rPr>
        <w:t>6. Håndtering af bortfald af planlagte ressourcer</w:t>
      </w:r>
    </w:p>
    <w:p w14:paraId="4F38695A" w14:textId="77777777" w:rsidR="00041A7F" w:rsidRPr="00041A7F" w:rsidRDefault="00041A7F" w:rsidP="00041A7F">
      <w:r w:rsidRPr="00041A7F">
        <w:t>Tilbudsgiver bedes beskrive, hvordan situationer håndteres, hvor planlagte ressourcer ikke længere står til rådighed (fx ved sygdom, jobskifte eller andet uventet frafald), herunder:</w:t>
      </w:r>
    </w:p>
    <w:p w14:paraId="422E6F52" w14:textId="77777777" w:rsidR="00041A7F" w:rsidRPr="00041A7F" w:rsidRDefault="00041A7F" w:rsidP="00041A7F">
      <w:pPr>
        <w:numPr>
          <w:ilvl w:val="0"/>
          <w:numId w:val="8"/>
        </w:numPr>
      </w:pPr>
      <w:r w:rsidRPr="00041A7F">
        <w:t>Overordnede principper for afløsnings- og beredskabsplanlægning</w:t>
      </w:r>
    </w:p>
    <w:p w14:paraId="0A717D86" w14:textId="77777777" w:rsidR="00041A7F" w:rsidRPr="00041A7F" w:rsidRDefault="00041A7F" w:rsidP="00041A7F">
      <w:pPr>
        <w:numPr>
          <w:ilvl w:val="0"/>
          <w:numId w:val="8"/>
        </w:numPr>
      </w:pPr>
      <w:r w:rsidRPr="00041A7F">
        <w:t>Hvordan tab af viden og kompetencer minimeres</w:t>
      </w:r>
    </w:p>
    <w:p w14:paraId="3EE94443" w14:textId="77777777" w:rsidR="00041A7F" w:rsidRPr="00041A7F" w:rsidRDefault="00041A7F" w:rsidP="00041A7F">
      <w:pPr>
        <w:numPr>
          <w:ilvl w:val="0"/>
          <w:numId w:val="8"/>
        </w:numPr>
      </w:pPr>
      <w:r w:rsidRPr="00041A7F">
        <w:t>Hvordan projektets fremdrift sikres uden forsinkelser</w:t>
      </w:r>
    </w:p>
    <w:p w14:paraId="15EC9C3A" w14:textId="77777777" w:rsidR="00041A7F" w:rsidRPr="00041A7F" w:rsidRDefault="00095032" w:rsidP="00041A7F">
      <w:r>
        <w:pict w14:anchorId="36EFD6B8">
          <v:rect id="_x0000_i1031" style="width:0;height:1.5pt" o:hralign="center" o:hrstd="t" o:hr="t" fillcolor="#a0a0a0" stroked="f"/>
        </w:pict>
      </w:r>
    </w:p>
    <w:p w14:paraId="31322767" w14:textId="77777777" w:rsidR="00041A7F" w:rsidRPr="00041A7F" w:rsidRDefault="00041A7F" w:rsidP="00041A7F">
      <w:pPr>
        <w:rPr>
          <w:b/>
          <w:bCs/>
        </w:rPr>
      </w:pPr>
      <w:r w:rsidRPr="00041A7F">
        <w:rPr>
          <w:b/>
          <w:bCs/>
        </w:rPr>
        <w:t>7. Kvalitetsstyring</w:t>
      </w:r>
    </w:p>
    <w:p w14:paraId="6C1E5516" w14:textId="77777777" w:rsidR="00041A7F" w:rsidRPr="00041A7F" w:rsidRDefault="00041A7F" w:rsidP="00041A7F">
      <w:r w:rsidRPr="00041A7F">
        <w:lastRenderedPageBreak/>
        <w:t>Tilbudsgiver bedes beskrive:</w:t>
      </w:r>
    </w:p>
    <w:p w14:paraId="62B30F72" w14:textId="77777777" w:rsidR="00041A7F" w:rsidRPr="00041A7F" w:rsidRDefault="00041A7F" w:rsidP="00041A7F">
      <w:pPr>
        <w:numPr>
          <w:ilvl w:val="0"/>
          <w:numId w:val="9"/>
        </w:numPr>
      </w:pPr>
      <w:r w:rsidRPr="00041A7F">
        <w:t>Hvilket internt kvalitetsstyringssystem der anvendes</w:t>
      </w:r>
    </w:p>
    <w:p w14:paraId="0A647C55" w14:textId="77777777" w:rsidR="00041A7F" w:rsidRPr="00041A7F" w:rsidRDefault="00041A7F" w:rsidP="00041A7F">
      <w:pPr>
        <w:numPr>
          <w:ilvl w:val="0"/>
          <w:numId w:val="9"/>
        </w:numPr>
      </w:pPr>
      <w:r w:rsidRPr="00041A7F">
        <w:t>Hvordan kvalitetsstyringssystemet anvendes i projektet</w:t>
      </w:r>
    </w:p>
    <w:p w14:paraId="4C027C48" w14:textId="77777777" w:rsidR="00041A7F" w:rsidRPr="00041A7F" w:rsidRDefault="00041A7F" w:rsidP="00041A7F">
      <w:pPr>
        <w:numPr>
          <w:ilvl w:val="0"/>
          <w:numId w:val="9"/>
        </w:numPr>
      </w:pPr>
      <w:r w:rsidRPr="00041A7F">
        <w:t>Hvordan kvalitetsstyringen bidrager til at sikre kvaliteten af rådgivningen gennem hele processen</w:t>
      </w:r>
    </w:p>
    <w:p w14:paraId="1666A0DD" w14:textId="77777777" w:rsidR="00041A7F" w:rsidRPr="00041A7F" w:rsidRDefault="00095032" w:rsidP="00041A7F">
      <w:r>
        <w:pict w14:anchorId="2A0D0EE3">
          <v:rect id="_x0000_i1032" style="width:0;height:1.5pt" o:hralign="center" o:hrstd="t" o:hr="t" fillcolor="#a0a0a0" stroked="f"/>
        </w:pict>
      </w:r>
    </w:p>
    <w:p w14:paraId="7A35F56E" w14:textId="77777777" w:rsidR="00041A7F" w:rsidRPr="00041A7F" w:rsidRDefault="00041A7F" w:rsidP="00041A7F">
      <w:pPr>
        <w:rPr>
          <w:b/>
          <w:bCs/>
        </w:rPr>
      </w:pPr>
      <w:r w:rsidRPr="00041A7F">
        <w:rPr>
          <w:b/>
          <w:bCs/>
        </w:rPr>
        <w:t>8. Samlet redegørelse</w:t>
      </w:r>
    </w:p>
    <w:p w14:paraId="0315712E" w14:textId="77777777" w:rsidR="00041A7F" w:rsidRPr="00041A7F" w:rsidRDefault="00041A7F" w:rsidP="00041A7F">
      <w:r w:rsidRPr="00041A7F">
        <w:t>Tilbudsgiver bedes afslutningsvis kort redegøre for:</w:t>
      </w:r>
    </w:p>
    <w:p w14:paraId="68A39AB2" w14:textId="77777777" w:rsidR="00041A7F" w:rsidRPr="00041A7F" w:rsidRDefault="00041A7F" w:rsidP="00041A7F">
      <w:pPr>
        <w:numPr>
          <w:ilvl w:val="0"/>
          <w:numId w:val="10"/>
        </w:numPr>
      </w:pPr>
      <w:r w:rsidRPr="00041A7F">
        <w:t>Hvorfor den beskrevne organisation og bemanding vurderes velegnet til projektet</w:t>
      </w:r>
    </w:p>
    <w:p w14:paraId="67728637" w14:textId="77777777" w:rsidR="00041A7F" w:rsidRPr="00041A7F" w:rsidRDefault="00041A7F" w:rsidP="00041A7F">
      <w:pPr>
        <w:numPr>
          <w:ilvl w:val="0"/>
          <w:numId w:val="10"/>
        </w:numPr>
      </w:pPr>
      <w:r w:rsidRPr="00041A7F">
        <w:t>Hvordan organisationen er robust over for ændringer og uforudsete hændelser</w:t>
      </w:r>
    </w:p>
    <w:p w14:paraId="2F93DDDF" w14:textId="77777777" w:rsidR="00041A7F" w:rsidRPr="00041A7F" w:rsidRDefault="00041A7F" w:rsidP="00041A7F">
      <w:pPr>
        <w:numPr>
          <w:ilvl w:val="0"/>
          <w:numId w:val="10"/>
        </w:numPr>
      </w:pPr>
      <w:r w:rsidRPr="00041A7F">
        <w:t>Hvordan det sikres, at ressource- og kompetencebehovet er dækket i alle projektets faser</w:t>
      </w:r>
    </w:p>
    <w:p w14:paraId="47060A5B" w14:textId="77777777" w:rsidR="005C2B2B" w:rsidRPr="0028438A" w:rsidRDefault="005C2B2B" w:rsidP="0028438A"/>
    <w:sectPr w:rsidR="005C2B2B" w:rsidRPr="0028438A">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B5728" w14:textId="77777777" w:rsidR="004F491A" w:rsidRDefault="004F491A" w:rsidP="004275D6">
      <w:pPr>
        <w:spacing w:after="0" w:line="240" w:lineRule="auto"/>
      </w:pPr>
      <w:r>
        <w:separator/>
      </w:r>
    </w:p>
  </w:endnote>
  <w:endnote w:type="continuationSeparator" w:id="0">
    <w:p w14:paraId="5CE54C93" w14:textId="77777777" w:rsidR="004F491A" w:rsidRDefault="004F491A" w:rsidP="00427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0BC3" w14:textId="77777777" w:rsidR="008D6E24" w:rsidRDefault="008D6E2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65E9" w14:textId="77777777" w:rsidR="008D6E24" w:rsidRDefault="008D6E24">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410A" w14:textId="77777777" w:rsidR="008D6E24" w:rsidRDefault="008D6E2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EFA5A" w14:textId="77777777" w:rsidR="004F491A" w:rsidRDefault="004F491A" w:rsidP="004275D6">
      <w:pPr>
        <w:spacing w:after="0" w:line="240" w:lineRule="auto"/>
      </w:pPr>
      <w:r>
        <w:separator/>
      </w:r>
    </w:p>
  </w:footnote>
  <w:footnote w:type="continuationSeparator" w:id="0">
    <w:p w14:paraId="15F33030" w14:textId="77777777" w:rsidR="004F491A" w:rsidRDefault="004F491A" w:rsidP="00427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3774" w14:textId="4A7E5EB3" w:rsidR="008D6E24" w:rsidRDefault="008D6E2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2191" w14:textId="6D03DF87" w:rsidR="004275D6" w:rsidRDefault="004275D6">
    <w:pPr>
      <w:pStyle w:val="Sidehoved"/>
    </w:pPr>
    <w:r>
      <w:rPr>
        <w:noProof/>
      </w:rPr>
      <w:drawing>
        <wp:anchor distT="0" distB="0" distL="114300" distR="114300" simplePos="0" relativeHeight="251659264" behindDoc="1" locked="0" layoutInCell="1" allowOverlap="1" wp14:anchorId="27707D89" wp14:editId="218CB4E2">
          <wp:simplePos x="0" y="0"/>
          <wp:positionH relativeFrom="page">
            <wp:posOffset>720090</wp:posOffset>
          </wp:positionH>
          <wp:positionV relativeFrom="page">
            <wp:posOffset>448945</wp:posOffset>
          </wp:positionV>
          <wp:extent cx="2614295" cy="449580"/>
          <wp:effectExtent l="0" t="0" r="0" b="7620"/>
          <wp:wrapNone/>
          <wp:docPr id="1" name="Billede 1"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2614295" cy="4495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0905" w14:textId="303DB610" w:rsidR="008D6E24" w:rsidRDefault="008D6E2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A8C28F6"/>
    <w:lvl w:ilvl="0">
      <w:start w:val="1"/>
      <w:numFmt w:val="decimal"/>
      <w:pStyle w:val="Opstilling-talellerbogst"/>
      <w:lvlText w:val="%1."/>
      <w:lvlJc w:val="left"/>
      <w:pPr>
        <w:tabs>
          <w:tab w:val="num" w:pos="360"/>
        </w:tabs>
        <w:ind w:left="360" w:hanging="360"/>
      </w:pPr>
      <w:rPr>
        <w:rFonts w:hint="default"/>
      </w:rPr>
    </w:lvl>
  </w:abstractNum>
  <w:abstractNum w:abstractNumId="1" w15:restartNumberingAfterBreak="0">
    <w:nsid w:val="FFFFFF89"/>
    <w:multiLevelType w:val="singleLevel"/>
    <w:tmpl w:val="D0ACCDDC"/>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C5378C2"/>
    <w:multiLevelType w:val="multilevel"/>
    <w:tmpl w:val="0228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F5A9F"/>
    <w:multiLevelType w:val="multilevel"/>
    <w:tmpl w:val="A03E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D4621"/>
    <w:multiLevelType w:val="multilevel"/>
    <w:tmpl w:val="6040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ED4676"/>
    <w:multiLevelType w:val="multilevel"/>
    <w:tmpl w:val="D86A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E1BCC"/>
    <w:multiLevelType w:val="multilevel"/>
    <w:tmpl w:val="262A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E013F9"/>
    <w:multiLevelType w:val="multilevel"/>
    <w:tmpl w:val="F16A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AD29D8"/>
    <w:multiLevelType w:val="multilevel"/>
    <w:tmpl w:val="0AB0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CE7995"/>
    <w:multiLevelType w:val="multilevel"/>
    <w:tmpl w:val="5106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7047564">
    <w:abstractNumId w:val="1"/>
  </w:num>
  <w:num w:numId="2" w16cid:durableId="225993518">
    <w:abstractNumId w:val="0"/>
  </w:num>
  <w:num w:numId="3" w16cid:durableId="979454263">
    <w:abstractNumId w:val="7"/>
  </w:num>
  <w:num w:numId="4" w16cid:durableId="462818173">
    <w:abstractNumId w:val="2"/>
  </w:num>
  <w:num w:numId="5" w16cid:durableId="1368719645">
    <w:abstractNumId w:val="8"/>
  </w:num>
  <w:num w:numId="6" w16cid:durableId="1182938749">
    <w:abstractNumId w:val="9"/>
  </w:num>
  <w:num w:numId="7" w16cid:durableId="17171009">
    <w:abstractNumId w:val="3"/>
  </w:num>
  <w:num w:numId="8" w16cid:durableId="1972787964">
    <w:abstractNumId w:val="4"/>
  </w:num>
  <w:num w:numId="9" w16cid:durableId="63530511">
    <w:abstractNumId w:val="6"/>
  </w:num>
  <w:num w:numId="10" w16cid:durableId="21562616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D6"/>
    <w:rsid w:val="00041A7F"/>
    <w:rsid w:val="00095032"/>
    <w:rsid w:val="000A22AF"/>
    <w:rsid w:val="00131D84"/>
    <w:rsid w:val="001C5007"/>
    <w:rsid w:val="00235BAA"/>
    <w:rsid w:val="0028438A"/>
    <w:rsid w:val="002E12A5"/>
    <w:rsid w:val="004178FA"/>
    <w:rsid w:val="004275D6"/>
    <w:rsid w:val="004F491A"/>
    <w:rsid w:val="00573F02"/>
    <w:rsid w:val="00590FED"/>
    <w:rsid w:val="005A261F"/>
    <w:rsid w:val="005C2548"/>
    <w:rsid w:val="005C2B2B"/>
    <w:rsid w:val="007523AA"/>
    <w:rsid w:val="0077730B"/>
    <w:rsid w:val="007A0DD5"/>
    <w:rsid w:val="0084451C"/>
    <w:rsid w:val="008C4281"/>
    <w:rsid w:val="008D6E24"/>
    <w:rsid w:val="009166B2"/>
    <w:rsid w:val="00920DBA"/>
    <w:rsid w:val="00974DBF"/>
    <w:rsid w:val="00991EBA"/>
    <w:rsid w:val="009F1AF8"/>
    <w:rsid w:val="00A461DD"/>
    <w:rsid w:val="00A8457F"/>
    <w:rsid w:val="00B0191A"/>
    <w:rsid w:val="00B35DDC"/>
    <w:rsid w:val="00C7556D"/>
    <w:rsid w:val="00CA195D"/>
    <w:rsid w:val="00D50546"/>
    <w:rsid w:val="00D61D4F"/>
    <w:rsid w:val="00D629A9"/>
    <w:rsid w:val="00DA24A1"/>
    <w:rsid w:val="00E629F5"/>
    <w:rsid w:val="00EB69E1"/>
    <w:rsid w:val="00FB4782"/>
    <w:rsid w:val="00FF474E"/>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5F543DFF"/>
  <w15:chartTrackingRefBased/>
  <w15:docId w15:val="{0F49AC57-9B00-4E2D-B3E0-1E574108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5D6"/>
    <w:pPr>
      <w:spacing w:after="240" w:line="260" w:lineRule="atLeast"/>
    </w:pPr>
    <w:rPr>
      <w:rFonts w:ascii="Verdana" w:hAnsi="Verdana"/>
      <w:sz w:val="20"/>
    </w:rPr>
  </w:style>
  <w:style w:type="paragraph" w:styleId="Overskrift1">
    <w:name w:val="heading 1"/>
    <w:basedOn w:val="Normal"/>
    <w:next w:val="Normal"/>
    <w:link w:val="Overskrift1Tegn"/>
    <w:uiPriority w:val="9"/>
    <w:qFormat/>
    <w:rsid w:val="00EB69E1"/>
    <w:pPr>
      <w:keepNext/>
      <w:keepLines/>
      <w:outlineLvl w:val="0"/>
    </w:pPr>
    <w:rPr>
      <w:rFonts w:ascii="Candara" w:eastAsiaTheme="majorEastAsia" w:hAnsi="Candara" w:cstheme="majorBidi"/>
      <w:b/>
      <w:sz w:val="40"/>
      <w:szCs w:val="32"/>
    </w:rPr>
  </w:style>
  <w:style w:type="paragraph" w:styleId="Overskrift2">
    <w:name w:val="heading 2"/>
    <w:basedOn w:val="Normal"/>
    <w:next w:val="Normal"/>
    <w:link w:val="Overskrift2Tegn"/>
    <w:uiPriority w:val="9"/>
    <w:unhideWhenUsed/>
    <w:qFormat/>
    <w:rsid w:val="0028438A"/>
    <w:pPr>
      <w:keepNext/>
      <w:keepLines/>
      <w:spacing w:before="360" w:after="120"/>
      <w:outlineLvl w:val="1"/>
    </w:pPr>
    <w:rPr>
      <w:rFonts w:ascii="Candara" w:eastAsiaTheme="majorEastAsia" w:hAnsi="Candara" w:cstheme="majorBidi"/>
      <w:b/>
      <w:sz w:val="32"/>
      <w:szCs w:val="26"/>
    </w:rPr>
  </w:style>
  <w:style w:type="paragraph" w:styleId="Overskrift3">
    <w:name w:val="heading 3"/>
    <w:basedOn w:val="Normal"/>
    <w:next w:val="Normal"/>
    <w:link w:val="Overskrift3Tegn"/>
    <w:uiPriority w:val="9"/>
    <w:unhideWhenUsed/>
    <w:qFormat/>
    <w:rsid w:val="0028438A"/>
    <w:pPr>
      <w:keepNext/>
      <w:keepLines/>
      <w:spacing w:before="240" w:after="40"/>
      <w:outlineLvl w:val="2"/>
    </w:pPr>
    <w:rPr>
      <w:rFonts w:ascii="Candara" w:eastAsiaTheme="majorEastAsia" w:hAnsi="Candara" w:cstheme="majorBidi"/>
      <w:b/>
      <w:sz w:val="28"/>
      <w:szCs w:val="24"/>
    </w:rPr>
  </w:style>
  <w:style w:type="paragraph" w:styleId="Overskrift4">
    <w:name w:val="heading 4"/>
    <w:basedOn w:val="Normal"/>
    <w:next w:val="Normal"/>
    <w:link w:val="Overskrift4Tegn"/>
    <w:uiPriority w:val="9"/>
    <w:unhideWhenUsed/>
    <w:qFormat/>
    <w:rsid w:val="00D629A9"/>
    <w:pPr>
      <w:keepNext/>
      <w:keepLines/>
      <w:spacing w:before="120" w:after="40"/>
      <w:outlineLvl w:val="3"/>
    </w:pPr>
    <w:rPr>
      <w:rFonts w:ascii="Candara" w:eastAsiaTheme="majorEastAsia" w:hAnsi="Candara" w:cstheme="majorBidi"/>
      <w:b/>
      <w:iCs/>
      <w:color w:val="003478"/>
      <w:sz w:val="28"/>
    </w:rPr>
  </w:style>
  <w:style w:type="paragraph" w:styleId="Overskrift5">
    <w:name w:val="heading 5"/>
    <w:basedOn w:val="Normal"/>
    <w:next w:val="Normal"/>
    <w:link w:val="Overskrift5Tegn"/>
    <w:uiPriority w:val="9"/>
    <w:unhideWhenUsed/>
    <w:qFormat/>
    <w:rsid w:val="00EB69E1"/>
    <w:pPr>
      <w:keepNext/>
      <w:keepLines/>
      <w:spacing w:before="120" w:after="40"/>
      <w:outlineLvl w:val="4"/>
    </w:pPr>
    <w:rPr>
      <w:rFonts w:ascii="Candara" w:eastAsiaTheme="majorEastAsia" w:hAnsi="Candara" w:cstheme="majorBidi"/>
      <w:color w:val="003478"/>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991EBA"/>
    <w:pPr>
      <w:spacing w:after="0" w:line="360" w:lineRule="atLeast"/>
      <w:outlineLvl w:val="0"/>
    </w:pPr>
    <w:rPr>
      <w:rFonts w:ascii="Candara" w:eastAsiaTheme="majorEastAsia" w:hAnsi="Candara" w:cstheme="majorBidi"/>
      <w:b/>
      <w:color w:val="003478"/>
      <w:spacing w:val="-10"/>
      <w:kern w:val="28"/>
      <w:sz w:val="48"/>
      <w:szCs w:val="56"/>
    </w:rPr>
  </w:style>
  <w:style w:type="character" w:customStyle="1" w:styleId="TitelTegn">
    <w:name w:val="Titel Tegn"/>
    <w:basedOn w:val="Standardskrifttypeiafsnit"/>
    <w:link w:val="Titel"/>
    <w:uiPriority w:val="10"/>
    <w:rsid w:val="00991EBA"/>
    <w:rPr>
      <w:rFonts w:ascii="Candara" w:eastAsiaTheme="majorEastAsia" w:hAnsi="Candara" w:cstheme="majorBidi"/>
      <w:b/>
      <w:color w:val="003478"/>
      <w:spacing w:val="-10"/>
      <w:kern w:val="28"/>
      <w:sz w:val="48"/>
      <w:szCs w:val="56"/>
    </w:rPr>
  </w:style>
  <w:style w:type="character" w:customStyle="1" w:styleId="Overskrift1Tegn">
    <w:name w:val="Overskrift 1 Tegn"/>
    <w:basedOn w:val="Standardskrifttypeiafsnit"/>
    <w:link w:val="Overskrift1"/>
    <w:uiPriority w:val="9"/>
    <w:rsid w:val="00EB69E1"/>
    <w:rPr>
      <w:rFonts w:ascii="Candara" w:eastAsiaTheme="majorEastAsia" w:hAnsi="Candara" w:cstheme="majorBidi"/>
      <w:b/>
      <w:sz w:val="40"/>
      <w:szCs w:val="32"/>
    </w:rPr>
  </w:style>
  <w:style w:type="character" w:customStyle="1" w:styleId="Overskrift2Tegn">
    <w:name w:val="Overskrift 2 Tegn"/>
    <w:basedOn w:val="Standardskrifttypeiafsnit"/>
    <w:link w:val="Overskrift2"/>
    <w:uiPriority w:val="9"/>
    <w:rsid w:val="0028438A"/>
    <w:rPr>
      <w:rFonts w:ascii="Candara" w:eastAsiaTheme="majorEastAsia" w:hAnsi="Candara" w:cstheme="majorBidi"/>
      <w:b/>
      <w:sz w:val="32"/>
      <w:szCs w:val="26"/>
    </w:rPr>
  </w:style>
  <w:style w:type="character" w:customStyle="1" w:styleId="Overskrift3Tegn">
    <w:name w:val="Overskrift 3 Tegn"/>
    <w:basedOn w:val="Standardskrifttypeiafsnit"/>
    <w:link w:val="Overskrift3"/>
    <w:uiPriority w:val="9"/>
    <w:rsid w:val="0028438A"/>
    <w:rPr>
      <w:rFonts w:ascii="Candara" w:eastAsiaTheme="majorEastAsia" w:hAnsi="Candara" w:cstheme="majorBidi"/>
      <w:b/>
      <w:sz w:val="28"/>
      <w:szCs w:val="24"/>
    </w:rPr>
  </w:style>
  <w:style w:type="character" w:customStyle="1" w:styleId="Overskrift4Tegn">
    <w:name w:val="Overskrift 4 Tegn"/>
    <w:basedOn w:val="Standardskrifttypeiafsnit"/>
    <w:link w:val="Overskrift4"/>
    <w:uiPriority w:val="9"/>
    <w:rsid w:val="00D629A9"/>
    <w:rPr>
      <w:rFonts w:ascii="Candara" w:eastAsiaTheme="majorEastAsia" w:hAnsi="Candara" w:cstheme="majorBidi"/>
      <w:b/>
      <w:iCs/>
      <w:color w:val="003478"/>
      <w:sz w:val="28"/>
    </w:rPr>
  </w:style>
  <w:style w:type="character" w:customStyle="1" w:styleId="Overskrift5Tegn">
    <w:name w:val="Overskrift 5 Tegn"/>
    <w:basedOn w:val="Standardskrifttypeiafsnit"/>
    <w:link w:val="Overskrift5"/>
    <w:uiPriority w:val="9"/>
    <w:rsid w:val="00EB69E1"/>
    <w:rPr>
      <w:rFonts w:ascii="Candara" w:eastAsiaTheme="majorEastAsia" w:hAnsi="Candara" w:cstheme="majorBidi"/>
      <w:color w:val="003478"/>
      <w:sz w:val="28"/>
    </w:rPr>
  </w:style>
  <w:style w:type="paragraph" w:styleId="Listeafsnit">
    <w:name w:val="List Paragraph"/>
    <w:basedOn w:val="Normal"/>
    <w:uiPriority w:val="34"/>
    <w:rsid w:val="005A261F"/>
    <w:pPr>
      <w:ind w:left="34" w:hanging="34"/>
    </w:pPr>
  </w:style>
  <w:style w:type="paragraph" w:styleId="Opstilling-punkttegn">
    <w:name w:val="List Bullet"/>
    <w:basedOn w:val="Normal"/>
    <w:uiPriority w:val="99"/>
    <w:unhideWhenUsed/>
    <w:qFormat/>
    <w:rsid w:val="00EB69E1"/>
    <w:pPr>
      <w:numPr>
        <w:numId w:val="1"/>
      </w:numPr>
    </w:pPr>
  </w:style>
  <w:style w:type="paragraph" w:styleId="Opstilling-talellerbogst">
    <w:name w:val="List Number"/>
    <w:basedOn w:val="Normal"/>
    <w:uiPriority w:val="99"/>
    <w:unhideWhenUsed/>
    <w:qFormat/>
    <w:rsid w:val="00EB69E1"/>
    <w:pPr>
      <w:numPr>
        <w:numId w:val="2"/>
      </w:numPr>
    </w:pPr>
  </w:style>
  <w:style w:type="character" w:styleId="Hyperlink">
    <w:name w:val="Hyperlink"/>
    <w:basedOn w:val="Standardskrifttypeiafsnit"/>
    <w:uiPriority w:val="99"/>
    <w:semiHidden/>
    <w:unhideWhenUsed/>
    <w:rsid w:val="00DA24A1"/>
    <w:rPr>
      <w:color w:val="003478"/>
      <w:u w:val="single"/>
    </w:rPr>
  </w:style>
  <w:style w:type="character" w:styleId="BesgtLink">
    <w:name w:val="FollowedHyperlink"/>
    <w:basedOn w:val="Standardskrifttypeiafsnit"/>
    <w:uiPriority w:val="99"/>
    <w:semiHidden/>
    <w:unhideWhenUsed/>
    <w:rsid w:val="0077730B"/>
    <w:rPr>
      <w:color w:val="003478"/>
      <w:u w:val="single"/>
    </w:rPr>
  </w:style>
  <w:style w:type="paragraph" w:styleId="Sidehoved">
    <w:name w:val="header"/>
    <w:basedOn w:val="Normal"/>
    <w:link w:val="SidehovedTegn"/>
    <w:uiPriority w:val="99"/>
    <w:unhideWhenUsed/>
    <w:rsid w:val="004275D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275D6"/>
    <w:rPr>
      <w:rFonts w:ascii="Verdana" w:hAnsi="Verdana"/>
      <w:sz w:val="20"/>
    </w:rPr>
  </w:style>
  <w:style w:type="paragraph" w:styleId="Sidefod">
    <w:name w:val="footer"/>
    <w:basedOn w:val="Normal"/>
    <w:link w:val="SidefodTegn"/>
    <w:uiPriority w:val="99"/>
    <w:unhideWhenUsed/>
    <w:rsid w:val="004275D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275D6"/>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olland Kommune farvetema">
  <a:themeElements>
    <a:clrScheme name="Test">
      <a:dk1>
        <a:srgbClr val="000000"/>
      </a:dk1>
      <a:lt1>
        <a:srgbClr val="FFFFFF"/>
      </a:lt1>
      <a:dk2>
        <a:srgbClr val="003478"/>
      </a:dk2>
      <a:lt2>
        <a:srgbClr val="E5EAF1"/>
      </a:lt2>
      <a:accent1>
        <a:srgbClr val="003478"/>
      </a:accent1>
      <a:accent2>
        <a:srgbClr val="58A618"/>
      </a:accent2>
      <a:accent3>
        <a:srgbClr val="8FCAE7"/>
      </a:accent3>
      <a:accent4>
        <a:srgbClr val="BED600"/>
      </a:accent4>
      <a:accent5>
        <a:srgbClr val="009BBB"/>
      </a:accent5>
      <a:accent6>
        <a:srgbClr val="827C34"/>
      </a:accent6>
      <a:hlink>
        <a:srgbClr val="58A618"/>
      </a:hlink>
      <a:folHlink>
        <a:srgbClr val="58A618"/>
      </a:folHlink>
    </a:clrScheme>
    <a:fontScheme name="Lolland Kommune">
      <a:majorFont>
        <a:latin typeface="Verdana"/>
        <a:ea typeface=""/>
        <a:cs typeface=""/>
      </a:majorFont>
      <a:minorFont>
        <a:latin typeface="Verdan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468</Words>
  <Characters>3267</Characters>
  <Application>Microsoft Office Word</Application>
  <DocSecurity>0</DocSecurity>
  <Lines>77</Lines>
  <Paragraphs>55</Paragraphs>
  <ScaleCrop>false</ScaleCrop>
  <Company>Lolland Kommune - Default Office365 Client</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Desrumaux Brodersen</dc:creator>
  <cp:keywords/>
  <dc:description/>
  <cp:lastModifiedBy>Marian Desrumaux Brodersen</cp:lastModifiedBy>
  <cp:revision>2</cp:revision>
  <dcterms:created xsi:type="dcterms:W3CDTF">2025-12-17T09:24:00Z</dcterms:created>
  <dcterms:modified xsi:type="dcterms:W3CDTF">2025-12-17T09:24:00Z</dcterms:modified>
</cp:coreProperties>
</file>